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EC5B" w14:textId="77777777" w:rsidR="00530211" w:rsidRPr="00530211" w:rsidRDefault="00530211" w:rsidP="00530211">
      <w:pPr>
        <w:spacing w:line="276" w:lineRule="auto"/>
        <w:jc w:val="both"/>
        <w:rPr>
          <w:rFonts w:cs="Arial"/>
          <w:sz w:val="24"/>
          <w:szCs w:val="24"/>
        </w:rPr>
      </w:pPr>
    </w:p>
    <w:p w14:paraId="647854B2" w14:textId="3CB5C924" w:rsidR="00530211" w:rsidRPr="002637D3" w:rsidRDefault="002637D3" w:rsidP="002637D3">
      <w:pPr>
        <w:spacing w:line="276" w:lineRule="auto"/>
        <w:jc w:val="center"/>
        <w:rPr>
          <w:rFonts w:cs="Arial"/>
          <w:b/>
          <w:bCs/>
          <w:sz w:val="24"/>
          <w:szCs w:val="24"/>
        </w:rPr>
      </w:pPr>
      <w:r w:rsidRPr="002637D3">
        <w:rPr>
          <w:rFonts w:cs="Arial"/>
          <w:b/>
          <w:bCs/>
          <w:sz w:val="24"/>
          <w:szCs w:val="24"/>
        </w:rPr>
        <w:t>NOTA DE PRENSA PARA PUBLICACIÓN INMEDIATA</w:t>
      </w:r>
    </w:p>
    <w:p w14:paraId="7BE26E86" w14:textId="77777777" w:rsidR="002637D3" w:rsidRPr="00530211" w:rsidRDefault="002637D3" w:rsidP="00530211">
      <w:pPr>
        <w:spacing w:line="276" w:lineRule="auto"/>
        <w:jc w:val="both"/>
        <w:rPr>
          <w:rFonts w:cs="Arial"/>
          <w:sz w:val="24"/>
          <w:szCs w:val="24"/>
        </w:rPr>
      </w:pPr>
    </w:p>
    <w:p w14:paraId="1E449FE9" w14:textId="77777777" w:rsidR="00530211" w:rsidRDefault="00530211" w:rsidP="00530211">
      <w:pPr>
        <w:spacing w:line="276" w:lineRule="auto"/>
        <w:jc w:val="both"/>
        <w:rPr>
          <w:rFonts w:cs="Arial"/>
          <w:b/>
          <w:bCs/>
          <w:sz w:val="24"/>
          <w:szCs w:val="24"/>
        </w:rPr>
      </w:pPr>
    </w:p>
    <w:p w14:paraId="7756113E" w14:textId="592C945D" w:rsidR="00530211" w:rsidRPr="00530211" w:rsidRDefault="00530211" w:rsidP="00530211">
      <w:pPr>
        <w:spacing w:line="276" w:lineRule="auto"/>
        <w:jc w:val="both"/>
        <w:rPr>
          <w:rFonts w:cs="Arial"/>
          <w:sz w:val="24"/>
          <w:szCs w:val="24"/>
        </w:rPr>
      </w:pPr>
      <w:r w:rsidRPr="00530211">
        <w:rPr>
          <w:rFonts w:cs="Arial"/>
          <w:b/>
          <w:bCs/>
          <w:sz w:val="24"/>
          <w:szCs w:val="24"/>
        </w:rPr>
        <w:t xml:space="preserve">Peli presenta </w:t>
      </w:r>
      <w:proofErr w:type="spellStart"/>
      <w:r w:rsidRPr="00530211">
        <w:rPr>
          <w:rFonts w:cs="Arial"/>
          <w:b/>
          <w:bCs/>
          <w:sz w:val="24"/>
          <w:szCs w:val="24"/>
        </w:rPr>
        <w:t>ModLight</w:t>
      </w:r>
      <w:proofErr w:type="spellEnd"/>
      <w:r w:rsidRPr="00530211">
        <w:rPr>
          <w:rFonts w:cs="Arial"/>
          <w:b/>
          <w:bCs/>
          <w:sz w:val="24"/>
          <w:szCs w:val="24"/>
        </w:rPr>
        <w:t xml:space="preserve"> </w:t>
      </w:r>
      <w:proofErr w:type="spellStart"/>
      <w:r w:rsidRPr="00530211">
        <w:rPr>
          <w:rFonts w:cs="Arial"/>
          <w:b/>
          <w:bCs/>
          <w:sz w:val="24"/>
          <w:szCs w:val="24"/>
        </w:rPr>
        <w:t>Pivot</w:t>
      </w:r>
      <w:proofErr w:type="spellEnd"/>
      <w:r w:rsidRPr="00530211">
        <w:rPr>
          <w:rFonts w:cs="Arial"/>
          <w:b/>
          <w:bCs/>
          <w:sz w:val="24"/>
          <w:szCs w:val="24"/>
        </w:rPr>
        <w:t xml:space="preserve">, un sistema de iluminación de maleta discreto para profesionales que trabajan más allá de la luz del día </w:t>
      </w:r>
    </w:p>
    <w:p w14:paraId="377E028F" w14:textId="77777777" w:rsidR="00530211" w:rsidRDefault="00530211" w:rsidP="00530211">
      <w:pPr>
        <w:spacing w:line="276" w:lineRule="auto"/>
        <w:jc w:val="both"/>
        <w:rPr>
          <w:rFonts w:cs="Arial"/>
          <w:sz w:val="24"/>
          <w:szCs w:val="24"/>
        </w:rPr>
      </w:pPr>
    </w:p>
    <w:p w14:paraId="3BE07CE5" w14:textId="1F0C574E" w:rsidR="00530211" w:rsidRPr="00530211" w:rsidRDefault="00530211" w:rsidP="00530211">
      <w:pPr>
        <w:spacing w:line="276" w:lineRule="auto"/>
        <w:jc w:val="both"/>
        <w:rPr>
          <w:rFonts w:cs="Arial"/>
          <w:sz w:val="24"/>
          <w:szCs w:val="24"/>
        </w:rPr>
      </w:pPr>
      <w:r w:rsidRPr="00530211">
        <w:rPr>
          <w:rFonts w:cs="Arial"/>
          <w:sz w:val="24"/>
          <w:szCs w:val="24"/>
        </w:rPr>
        <w:t xml:space="preserve">Nueva solución de iluminación modular con función manos libres y fácil instalación en las gamas de maletas Peli Air, Protector y Storm. </w:t>
      </w:r>
    </w:p>
    <w:p w14:paraId="1BB3CCD3" w14:textId="77777777" w:rsidR="00530211" w:rsidRDefault="00530211" w:rsidP="00530211">
      <w:pPr>
        <w:spacing w:line="276" w:lineRule="auto"/>
        <w:jc w:val="both"/>
        <w:rPr>
          <w:rFonts w:cs="Arial"/>
          <w:b/>
          <w:bCs/>
          <w:sz w:val="24"/>
          <w:szCs w:val="24"/>
        </w:rPr>
      </w:pPr>
    </w:p>
    <w:p w14:paraId="2E244352" w14:textId="49B7653E" w:rsidR="00530211" w:rsidRPr="00530211" w:rsidRDefault="00530211" w:rsidP="00530211">
      <w:pPr>
        <w:spacing w:line="276" w:lineRule="auto"/>
        <w:jc w:val="both"/>
        <w:rPr>
          <w:rFonts w:cs="Arial"/>
          <w:sz w:val="24"/>
          <w:szCs w:val="24"/>
        </w:rPr>
      </w:pPr>
      <w:r w:rsidRPr="00530211">
        <w:rPr>
          <w:rFonts w:cs="Arial"/>
          <w:b/>
          <w:bCs/>
          <w:sz w:val="24"/>
          <w:szCs w:val="24"/>
        </w:rPr>
        <w:t xml:space="preserve">Barcelona, España, abril de 2026 - Peli </w:t>
      </w:r>
      <w:proofErr w:type="spellStart"/>
      <w:r w:rsidRPr="00530211">
        <w:rPr>
          <w:rFonts w:cs="Arial"/>
          <w:b/>
          <w:bCs/>
          <w:sz w:val="24"/>
          <w:szCs w:val="24"/>
        </w:rPr>
        <w:t>Products</w:t>
      </w:r>
      <w:proofErr w:type="spellEnd"/>
      <w:r w:rsidRPr="00530211">
        <w:rPr>
          <w:rFonts w:cs="Arial"/>
          <w:b/>
          <w:bCs/>
          <w:sz w:val="24"/>
          <w:szCs w:val="24"/>
        </w:rPr>
        <w:t xml:space="preserve"> anuncia hoy el lanzamiento de </w:t>
      </w:r>
      <w:proofErr w:type="spellStart"/>
      <w:r w:rsidRPr="00530211">
        <w:rPr>
          <w:rFonts w:cs="Arial"/>
          <w:b/>
          <w:bCs/>
          <w:sz w:val="24"/>
          <w:szCs w:val="24"/>
        </w:rPr>
        <w:t>ModLight</w:t>
      </w:r>
      <w:proofErr w:type="spellEnd"/>
      <w:r w:rsidRPr="00530211">
        <w:rPr>
          <w:rFonts w:cs="Arial"/>
          <w:b/>
          <w:bCs/>
          <w:sz w:val="24"/>
          <w:szCs w:val="24"/>
        </w:rPr>
        <w:t xml:space="preserve"> </w:t>
      </w:r>
      <w:proofErr w:type="spellStart"/>
      <w:r w:rsidRPr="00530211">
        <w:rPr>
          <w:rFonts w:cs="Arial"/>
          <w:b/>
          <w:bCs/>
          <w:sz w:val="24"/>
          <w:szCs w:val="24"/>
        </w:rPr>
        <w:t>Pivot</w:t>
      </w:r>
      <w:proofErr w:type="spellEnd"/>
      <w:r w:rsidRPr="00530211">
        <w:rPr>
          <w:rFonts w:cs="Arial"/>
          <w:b/>
          <w:bCs/>
          <w:sz w:val="24"/>
          <w:szCs w:val="24"/>
        </w:rPr>
        <w:t xml:space="preserve">, una solución de iluminación compacta desarrollada para integrarse perfectamente en las maletas de protección Peli. Diseñada para equipos de producción, creadores de contenido y profesionales de campo que trabajan con frecuencia en entornos con poca luz, proporciona una iluminación fiable y manos libres directamente dentro o alrededor de la maleta. </w:t>
      </w:r>
    </w:p>
    <w:p w14:paraId="23D1DCB9" w14:textId="77777777" w:rsidR="00530211" w:rsidRDefault="00530211" w:rsidP="00530211">
      <w:pPr>
        <w:spacing w:line="276" w:lineRule="auto"/>
        <w:jc w:val="both"/>
        <w:rPr>
          <w:rFonts w:cs="Arial"/>
          <w:sz w:val="24"/>
          <w:szCs w:val="24"/>
        </w:rPr>
      </w:pPr>
    </w:p>
    <w:p w14:paraId="40376A5E" w14:textId="7834FCC4" w:rsidR="00530211" w:rsidRPr="00530211" w:rsidRDefault="00530211" w:rsidP="00530211">
      <w:pPr>
        <w:spacing w:line="276" w:lineRule="auto"/>
        <w:jc w:val="both"/>
        <w:rPr>
          <w:rFonts w:cs="Arial"/>
          <w:sz w:val="24"/>
          <w:szCs w:val="24"/>
        </w:rPr>
      </w:pPr>
      <w:r w:rsidRPr="00530211">
        <w:rPr>
          <w:rFonts w:cs="Arial"/>
          <w:sz w:val="24"/>
          <w:szCs w:val="24"/>
        </w:rPr>
        <w:t xml:space="preserve">Gracias a su diseño discreto, </w:t>
      </w:r>
      <w:proofErr w:type="spellStart"/>
      <w:r w:rsidRPr="00530211">
        <w:rPr>
          <w:rFonts w:cs="Arial"/>
          <w:sz w:val="24"/>
          <w:szCs w:val="24"/>
        </w:rPr>
        <w:t>ModLight</w:t>
      </w:r>
      <w:proofErr w:type="spellEnd"/>
      <w:r w:rsidRPr="00530211">
        <w:rPr>
          <w:rFonts w:cs="Arial"/>
          <w:sz w:val="24"/>
          <w:szCs w:val="24"/>
        </w:rPr>
        <w:t xml:space="preserve"> </w:t>
      </w:r>
      <w:proofErr w:type="spellStart"/>
      <w:r w:rsidRPr="00530211">
        <w:rPr>
          <w:rFonts w:cs="Arial"/>
          <w:sz w:val="24"/>
          <w:szCs w:val="24"/>
        </w:rPr>
        <w:t>Pivot</w:t>
      </w:r>
      <w:proofErr w:type="spellEnd"/>
      <w:r w:rsidRPr="00530211">
        <w:rPr>
          <w:rFonts w:cs="Arial"/>
          <w:sz w:val="24"/>
          <w:szCs w:val="24"/>
        </w:rPr>
        <w:t xml:space="preserve"> se instala en segundos en maletas compatibles mediante cinta adhesiva de doble cara </w:t>
      </w:r>
      <w:proofErr w:type="spellStart"/>
      <w:r w:rsidRPr="00530211">
        <w:rPr>
          <w:rFonts w:cs="Arial"/>
          <w:sz w:val="24"/>
          <w:szCs w:val="24"/>
        </w:rPr>
        <w:t>preaplicada</w:t>
      </w:r>
      <w:proofErr w:type="spellEnd"/>
      <w:r w:rsidRPr="00530211">
        <w:rPr>
          <w:rFonts w:cs="Arial"/>
          <w:sz w:val="24"/>
          <w:szCs w:val="24"/>
        </w:rPr>
        <w:t xml:space="preserve">, sin herramientas ni fijaciones mecánicas. El cabezal orientable dirige el haz con precisión mediante giro o inclinación. Los modos de luz rojo, azul o blanco, junto con la regulación de intensidad y el control del deslumbramiento, se adaptan a distintos entornos. La batería recargable ofrece hasta 18 horas de autonomía y funciona también durante la carga por USB-C. </w:t>
      </w:r>
    </w:p>
    <w:p w14:paraId="2D23F6D5" w14:textId="77777777" w:rsidR="00530211" w:rsidRDefault="00530211" w:rsidP="00530211">
      <w:pPr>
        <w:spacing w:line="276" w:lineRule="auto"/>
        <w:jc w:val="both"/>
        <w:rPr>
          <w:rFonts w:cs="Arial"/>
          <w:sz w:val="24"/>
          <w:szCs w:val="24"/>
        </w:rPr>
      </w:pPr>
    </w:p>
    <w:p w14:paraId="28F8803A" w14:textId="450D5FE0" w:rsidR="00530211" w:rsidRPr="00530211" w:rsidRDefault="00530211" w:rsidP="00530211">
      <w:pPr>
        <w:spacing w:line="276" w:lineRule="auto"/>
        <w:jc w:val="both"/>
        <w:rPr>
          <w:rFonts w:cs="Arial"/>
          <w:sz w:val="24"/>
          <w:szCs w:val="24"/>
        </w:rPr>
      </w:pPr>
      <w:r w:rsidRPr="00530211">
        <w:rPr>
          <w:rFonts w:cs="Arial"/>
          <w:sz w:val="24"/>
          <w:szCs w:val="24"/>
        </w:rPr>
        <w:t xml:space="preserve">Para profesionales de la producción audiovisual, emergencias, mantenimiento industrial y operaciones de campo, </w:t>
      </w:r>
      <w:proofErr w:type="spellStart"/>
      <w:r w:rsidRPr="00530211">
        <w:rPr>
          <w:rFonts w:cs="Arial"/>
          <w:sz w:val="24"/>
          <w:szCs w:val="24"/>
        </w:rPr>
        <w:t>ModLight</w:t>
      </w:r>
      <w:proofErr w:type="spellEnd"/>
      <w:r w:rsidRPr="00530211">
        <w:rPr>
          <w:rFonts w:cs="Arial"/>
          <w:sz w:val="24"/>
          <w:szCs w:val="24"/>
        </w:rPr>
        <w:t xml:space="preserve"> </w:t>
      </w:r>
      <w:proofErr w:type="spellStart"/>
      <w:r w:rsidRPr="00530211">
        <w:rPr>
          <w:rFonts w:cs="Arial"/>
          <w:sz w:val="24"/>
          <w:szCs w:val="24"/>
        </w:rPr>
        <w:t>Pivot</w:t>
      </w:r>
      <w:proofErr w:type="spellEnd"/>
      <w:r w:rsidRPr="00530211">
        <w:rPr>
          <w:rFonts w:cs="Arial"/>
          <w:sz w:val="24"/>
          <w:szCs w:val="24"/>
        </w:rPr>
        <w:t xml:space="preserve"> facilita el acceso al equipo en entornos oscuros o reducidos. El cabezal magnético con liberación rápida permite retirar la lámpara para uso manual o recarga, manteniéndose seguro durante el transporte. Diseñado para soportar cierres bruscos, transporte intensivo y condiciones exigentes, cumple los mismos estándares de durabilidad que las maletas Peli. </w:t>
      </w:r>
    </w:p>
    <w:p w14:paraId="2593C27C" w14:textId="77777777" w:rsidR="00530211" w:rsidRDefault="00530211" w:rsidP="00530211">
      <w:pPr>
        <w:spacing w:line="276" w:lineRule="auto"/>
        <w:jc w:val="both"/>
        <w:rPr>
          <w:rFonts w:cs="Arial"/>
          <w:sz w:val="24"/>
          <w:szCs w:val="24"/>
        </w:rPr>
      </w:pPr>
    </w:p>
    <w:p w14:paraId="605BF002" w14:textId="57C116C7" w:rsidR="00530211" w:rsidRPr="00530211" w:rsidRDefault="00530211" w:rsidP="00530211">
      <w:pPr>
        <w:spacing w:line="276" w:lineRule="auto"/>
        <w:jc w:val="both"/>
        <w:rPr>
          <w:rFonts w:cs="Arial"/>
          <w:sz w:val="24"/>
          <w:szCs w:val="24"/>
        </w:rPr>
      </w:pPr>
      <w:r w:rsidRPr="00530211">
        <w:rPr>
          <w:rFonts w:cs="Arial"/>
          <w:sz w:val="24"/>
          <w:szCs w:val="24"/>
        </w:rPr>
        <w:t xml:space="preserve">«Los profesionales confían en que su equipo funcione bajo presión, a menudo en entornos impredecibles», afirmó Ebru Doyuran, </w:t>
      </w:r>
      <w:proofErr w:type="spellStart"/>
      <w:r w:rsidRPr="00530211">
        <w:rPr>
          <w:rFonts w:cs="Arial"/>
          <w:sz w:val="24"/>
          <w:szCs w:val="24"/>
        </w:rPr>
        <w:t>Product</w:t>
      </w:r>
      <w:proofErr w:type="spellEnd"/>
      <w:r w:rsidRPr="00530211">
        <w:rPr>
          <w:rFonts w:cs="Arial"/>
          <w:sz w:val="24"/>
          <w:szCs w:val="24"/>
        </w:rPr>
        <w:t xml:space="preserve"> Marketing Manager en Peli. «Con </w:t>
      </w:r>
      <w:proofErr w:type="spellStart"/>
      <w:r w:rsidRPr="00530211">
        <w:rPr>
          <w:rFonts w:cs="Arial"/>
          <w:sz w:val="24"/>
          <w:szCs w:val="24"/>
        </w:rPr>
        <w:t>ModLight</w:t>
      </w:r>
      <w:proofErr w:type="spellEnd"/>
      <w:r w:rsidRPr="00530211">
        <w:rPr>
          <w:rFonts w:cs="Arial"/>
          <w:sz w:val="24"/>
          <w:szCs w:val="24"/>
        </w:rPr>
        <w:t xml:space="preserve"> </w:t>
      </w:r>
      <w:proofErr w:type="spellStart"/>
      <w:r w:rsidRPr="00530211">
        <w:rPr>
          <w:rFonts w:cs="Arial"/>
          <w:sz w:val="24"/>
          <w:szCs w:val="24"/>
        </w:rPr>
        <w:t>Pivot</w:t>
      </w:r>
      <w:proofErr w:type="spellEnd"/>
      <w:r w:rsidRPr="00530211">
        <w:rPr>
          <w:rFonts w:cs="Arial"/>
          <w:sz w:val="24"/>
          <w:szCs w:val="24"/>
        </w:rPr>
        <w:t xml:space="preserve">, queríamos crear una solución de iluminación que se integrara directamente en la propia maleta, garantizando que los usuarios dispongan siempre de iluminación fiable exactamente donde la necesitan, sin añadir complejidad a su flujo de trabajo.» </w:t>
      </w:r>
    </w:p>
    <w:p w14:paraId="7422AA08" w14:textId="77777777" w:rsidR="00530211" w:rsidRDefault="00530211" w:rsidP="00530211">
      <w:pPr>
        <w:spacing w:line="276" w:lineRule="auto"/>
        <w:jc w:val="both"/>
        <w:rPr>
          <w:rFonts w:cs="Arial"/>
          <w:sz w:val="24"/>
          <w:szCs w:val="24"/>
        </w:rPr>
      </w:pPr>
    </w:p>
    <w:p w14:paraId="02631B09" w14:textId="3098E1FE" w:rsidR="000B75FE" w:rsidRPr="00530211" w:rsidRDefault="00530211" w:rsidP="00530211">
      <w:pPr>
        <w:spacing w:line="276" w:lineRule="auto"/>
        <w:jc w:val="both"/>
        <w:rPr>
          <w:rFonts w:ascii="Sweden Sans" w:hAnsi="Sweden Sans"/>
          <w:sz w:val="24"/>
          <w:szCs w:val="24"/>
        </w:rPr>
      </w:pPr>
      <w:r w:rsidRPr="00530211">
        <w:rPr>
          <w:rFonts w:cs="Arial"/>
          <w:sz w:val="24"/>
          <w:szCs w:val="24"/>
        </w:rPr>
        <w:t>El sistema es compatible con la mayoría de las maletas Peli Air, Protector y Storm y se integra con accesorios de tapa, respaldando aplicaciones que van desde la producción audiovisual y la fotografía hasta la defensa, la ingeniería y los servicios de campo</w:t>
      </w:r>
      <w:r w:rsidRPr="00530211">
        <w:rPr>
          <w:rFonts w:ascii="Sweden Sans" w:hAnsi="Sweden Sans"/>
          <w:sz w:val="24"/>
          <w:szCs w:val="24"/>
        </w:rPr>
        <w:t>.</w:t>
      </w:r>
    </w:p>
    <w:sectPr w:rsidR="000B75FE" w:rsidRPr="00530211" w:rsidSect="006D7309">
      <w:headerReference w:type="default" r:id="rId10"/>
      <w:footerReference w:type="default" r:id="rId11"/>
      <w:pgSz w:w="11906" w:h="16838"/>
      <w:pgMar w:top="1440" w:right="849" w:bottom="1440" w:left="851" w:header="42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57745" w14:textId="77777777" w:rsidR="003F43D0" w:rsidRDefault="003F43D0" w:rsidP="00AD1A88">
      <w:r>
        <w:separator/>
      </w:r>
    </w:p>
  </w:endnote>
  <w:endnote w:type="continuationSeparator" w:id="0">
    <w:p w14:paraId="7A5D5C02" w14:textId="77777777" w:rsidR="003F43D0" w:rsidRDefault="003F43D0" w:rsidP="00AD1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weden Sans">
    <w:altName w:val="Times New Roman"/>
    <w:panose1 w:val="00000000000000000000"/>
    <w:charset w:val="00"/>
    <w:family w:val="modern"/>
    <w:notTrueType/>
    <w:pitch w:val="variable"/>
    <w:sig w:usb0="8000002F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7977" w14:textId="408BB360" w:rsidR="00D21B12" w:rsidRDefault="00D21B12" w:rsidP="00AD1A88">
    <w:pPr>
      <w:jc w:val="both"/>
      <w:rPr>
        <w:rFonts w:ascii="Sweden Sans" w:hAnsi="Sweden Sans"/>
        <w:b/>
        <w:i/>
        <w:color w:val="FFFFFF" w:themeColor="background1"/>
        <w:sz w:val="14"/>
        <w:szCs w:val="14"/>
      </w:rPr>
    </w:pPr>
  </w:p>
  <w:p w14:paraId="720CFBC5" w14:textId="149C8AA8" w:rsidR="00CF7F72" w:rsidRPr="00876BAF" w:rsidRDefault="00CF7F72" w:rsidP="00CF7F72">
    <w:pPr>
      <w:pStyle w:val="Piedepgina"/>
      <w:jc w:val="center"/>
      <w:rPr>
        <w:lang w:val="pt-PT"/>
      </w:rPr>
    </w:pPr>
    <w:r w:rsidRPr="00876BAF">
      <w:rPr>
        <w:lang w:val="pt-PT"/>
      </w:rPr>
      <w:t>Distribuidor oficial</w:t>
    </w:r>
  </w:p>
  <w:p w14:paraId="7723978B" w14:textId="77777777" w:rsidR="00CF7F72" w:rsidRPr="00876BAF" w:rsidRDefault="00CF7F72" w:rsidP="00CF7F72">
    <w:pPr>
      <w:pStyle w:val="Piedepgina"/>
      <w:jc w:val="center"/>
      <w:rPr>
        <w:lang w:val="pt-PT"/>
      </w:rPr>
    </w:pPr>
    <w:r w:rsidRPr="00876BAF">
      <w:rPr>
        <w:lang w:val="pt-PT"/>
      </w:rPr>
      <w:t>Rodolfo Biber, S.A. · info@robisa.es · +34 91 7292 711 · www.robisa.es</w:t>
    </w:r>
  </w:p>
  <w:p w14:paraId="57AC7BFF" w14:textId="2115998D" w:rsidR="00F2188B" w:rsidRPr="007B6B97" w:rsidRDefault="00001A38" w:rsidP="00CF7F72">
    <w:pPr>
      <w:pStyle w:val="Encabezado"/>
      <w:tabs>
        <w:tab w:val="clear" w:pos="4513"/>
        <w:tab w:val="clear" w:pos="9026"/>
        <w:tab w:val="center" w:pos="3544"/>
        <w:tab w:val="right" w:pos="10206"/>
      </w:tabs>
      <w:rPr>
        <w:rFonts w:ascii="Sweden Sans" w:hAnsi="Sweden Sans"/>
        <w:lang w:val="pt-PT"/>
      </w:rPr>
    </w:pPr>
    <w:r w:rsidRPr="007B6B97">
      <w:rPr>
        <w:rFonts w:ascii="Sweden Sans" w:hAnsi="Sweden Sans"/>
        <w:lang w:val="pt-PT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B1159" w14:textId="77777777" w:rsidR="003F43D0" w:rsidRDefault="003F43D0" w:rsidP="00AD1A88">
      <w:r>
        <w:separator/>
      </w:r>
    </w:p>
  </w:footnote>
  <w:footnote w:type="continuationSeparator" w:id="0">
    <w:p w14:paraId="7B9E2C72" w14:textId="77777777" w:rsidR="003F43D0" w:rsidRDefault="003F43D0" w:rsidP="00AD1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A82BF" w14:textId="5E243C5C" w:rsidR="00506C95" w:rsidRDefault="0021083C" w:rsidP="00527AE1">
    <w:pPr>
      <w:pStyle w:val="Encabezado"/>
      <w:tabs>
        <w:tab w:val="clear" w:pos="4513"/>
        <w:tab w:val="clear" w:pos="9026"/>
        <w:tab w:val="center" w:pos="3544"/>
        <w:tab w:val="right" w:pos="10206"/>
      </w:tabs>
      <w:spacing w:line="360" w:lineRule="auto"/>
      <w:rPr>
        <w:rFonts w:ascii="Sweden Sans" w:hAnsi="Sweden Sans"/>
      </w:rPr>
    </w:pPr>
    <w:r>
      <w:rPr>
        <w:rFonts w:ascii="Sweden Sans" w:hAnsi="Sweden Sans"/>
        <w:noProof/>
        <w:sz w:val="20"/>
      </w:rPr>
      <w:drawing>
        <wp:inline distT="0" distB="0" distL="0" distR="0" wp14:anchorId="0733D851" wp14:editId="51FCAAF8">
          <wp:extent cx="1219200" cy="393337"/>
          <wp:effectExtent l="0" t="0" r="0" b="0"/>
          <wp:docPr id="87299547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207" cy="406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26315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0F1EE96" wp14:editId="06D07915">
              <wp:simplePos x="0" y="0"/>
              <wp:positionH relativeFrom="page">
                <wp:posOffset>-38100</wp:posOffset>
              </wp:positionH>
              <wp:positionV relativeFrom="paragraph">
                <wp:posOffset>-270510</wp:posOffset>
              </wp:positionV>
              <wp:extent cx="7594600" cy="819150"/>
              <wp:effectExtent l="57150" t="19050" r="44450" b="57150"/>
              <wp:wrapNone/>
              <wp:docPr id="2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94600" cy="81915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10000"/>
                        </a:schemeClr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54575D" id="Rectangle 2" o:spid="_x0000_s1026" style="position:absolute;margin-left:-3pt;margin-top:-21.3pt;width:598pt;height:64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" fillcolor="#161616 [334]" stroked="f">
              <v:shadow on="t" color="black" opacity="22937f" origin=",.5" offset="0,.63889mm"/>
              <w10:wrap anchorx="page"/>
            </v:rect>
          </w:pict>
        </mc:Fallback>
      </mc:AlternateContent>
    </w:r>
    <w:r w:rsidR="009F1AD2">
      <w:rPr>
        <w:noProof/>
      </w:rPr>
      <w:drawing>
        <wp:anchor distT="0" distB="0" distL="114300" distR="114300" simplePos="0" relativeHeight="251662336" behindDoc="1" locked="0" layoutInCell="1" allowOverlap="1" wp14:anchorId="7C5AB8DF" wp14:editId="3F732EAF">
          <wp:simplePos x="0" y="0"/>
          <wp:positionH relativeFrom="margin">
            <wp:posOffset>5389880</wp:posOffset>
          </wp:positionH>
          <wp:positionV relativeFrom="paragraph">
            <wp:posOffset>-105410</wp:posOffset>
          </wp:positionV>
          <wp:extent cx="1287145" cy="539750"/>
          <wp:effectExtent l="0" t="0" r="8255" b="0"/>
          <wp:wrapTight wrapText="bothSides">
            <wp:wrapPolygon edited="0">
              <wp:start x="0" y="0"/>
              <wp:lineTo x="0" y="20584"/>
              <wp:lineTo x="21419" y="20584"/>
              <wp:lineTo x="21419" y="0"/>
              <wp:lineTo x="0" y="0"/>
            </wp:wrapPolygon>
          </wp:wrapTight>
          <wp:docPr id="63064948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7145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F1AD2">
      <w:rPr>
        <w:rFonts w:ascii="Sweden Sans" w:hAnsi="Sweden Sans"/>
        <w:sz w:val="20"/>
      </w:rPr>
      <w:tab/>
    </w:r>
    <w:r w:rsidR="009F1AD2">
      <w:rPr>
        <w:rFonts w:ascii="Sweden Sans" w:hAnsi="Sweden Sans"/>
      </w:rPr>
      <w:tab/>
    </w:r>
  </w:p>
  <w:p w14:paraId="31837E5D" w14:textId="77777777" w:rsidR="00AD1A88" w:rsidRPr="00CB16BB" w:rsidRDefault="00AD1A88">
    <w:pPr>
      <w:pStyle w:val="Encabezado"/>
    </w:pPr>
  </w:p>
  <w:p w14:paraId="1C937DCB" w14:textId="77777777" w:rsidR="008D01C3" w:rsidRPr="00CB16BB" w:rsidRDefault="008D01C3">
    <w:pPr>
      <w:pStyle w:val="Encabezado"/>
    </w:pPr>
  </w:p>
  <w:p w14:paraId="614D9D93" w14:textId="77777777" w:rsidR="00527AE1" w:rsidRPr="00CB16BB" w:rsidRDefault="00527AE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3602"/>
    <w:multiLevelType w:val="hybridMultilevel"/>
    <w:tmpl w:val="59602140"/>
    <w:lvl w:ilvl="0" w:tplc="F014CEF6">
      <w:numFmt w:val="bullet"/>
      <w:lvlText w:val="-"/>
      <w:lvlJc w:val="left"/>
      <w:pPr>
        <w:ind w:left="720" w:hanging="360"/>
      </w:pPr>
      <w:rPr>
        <w:rFonts w:ascii="Sweden Sans" w:eastAsia="Times New Roman" w:hAnsi="Sweden San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2095F"/>
    <w:multiLevelType w:val="multilevel"/>
    <w:tmpl w:val="40F0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2E2593"/>
    <w:multiLevelType w:val="hybridMultilevel"/>
    <w:tmpl w:val="D2B4F2B2"/>
    <w:lvl w:ilvl="0" w:tplc="3D101144">
      <w:start w:val="1"/>
      <w:numFmt w:val="decimal"/>
      <w:lvlText w:val="%1."/>
      <w:lvlJc w:val="left"/>
      <w:pPr>
        <w:ind w:left="643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5CE4571"/>
    <w:multiLevelType w:val="hybridMultilevel"/>
    <w:tmpl w:val="24A42574"/>
    <w:lvl w:ilvl="0" w:tplc="AD68FD8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9D3A47"/>
    <w:multiLevelType w:val="hybridMultilevel"/>
    <w:tmpl w:val="22BC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BC"/>
    <w:multiLevelType w:val="hybridMultilevel"/>
    <w:tmpl w:val="D5A48752"/>
    <w:lvl w:ilvl="0" w:tplc="7AACB3C4">
      <w:numFmt w:val="bullet"/>
      <w:lvlText w:val="-"/>
      <w:lvlJc w:val="left"/>
      <w:pPr>
        <w:ind w:left="720" w:hanging="360"/>
      </w:pPr>
      <w:rPr>
        <w:rFonts w:ascii="Sweden Sans" w:eastAsia="Times New Roman" w:hAnsi="Sweden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D3C50"/>
    <w:multiLevelType w:val="hybridMultilevel"/>
    <w:tmpl w:val="707810B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16010"/>
    <w:multiLevelType w:val="hybridMultilevel"/>
    <w:tmpl w:val="043E29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7D10DE"/>
    <w:multiLevelType w:val="hybridMultilevel"/>
    <w:tmpl w:val="912239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05A77"/>
    <w:multiLevelType w:val="hybridMultilevel"/>
    <w:tmpl w:val="E25EDA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8E5F6A"/>
    <w:multiLevelType w:val="hybridMultilevel"/>
    <w:tmpl w:val="B92C8226"/>
    <w:lvl w:ilvl="0" w:tplc="251CE7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B62E41"/>
    <w:multiLevelType w:val="hybridMultilevel"/>
    <w:tmpl w:val="95CC3FDE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4D3030"/>
    <w:multiLevelType w:val="hybridMultilevel"/>
    <w:tmpl w:val="08389406"/>
    <w:lvl w:ilvl="0" w:tplc="51EC5E1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DB2D9C"/>
    <w:multiLevelType w:val="hybridMultilevel"/>
    <w:tmpl w:val="B09E2B8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76ACC"/>
    <w:multiLevelType w:val="hybridMultilevel"/>
    <w:tmpl w:val="D85CD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8C49E9"/>
    <w:multiLevelType w:val="hybridMultilevel"/>
    <w:tmpl w:val="918C5568"/>
    <w:lvl w:ilvl="0" w:tplc="31CCC77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3B765D"/>
    <w:multiLevelType w:val="multilevel"/>
    <w:tmpl w:val="5CBE6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6F3C9C"/>
    <w:multiLevelType w:val="hybridMultilevel"/>
    <w:tmpl w:val="B1F20CAA"/>
    <w:lvl w:ilvl="0" w:tplc="75B07C1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7750984">
    <w:abstractNumId w:val="17"/>
  </w:num>
  <w:num w:numId="2" w16cid:durableId="1026251064">
    <w:abstractNumId w:val="0"/>
  </w:num>
  <w:num w:numId="3" w16cid:durableId="124204569">
    <w:abstractNumId w:val="7"/>
  </w:num>
  <w:num w:numId="4" w16cid:durableId="1799031882">
    <w:abstractNumId w:val="8"/>
  </w:num>
  <w:num w:numId="5" w16cid:durableId="1382898139">
    <w:abstractNumId w:val="10"/>
  </w:num>
  <w:num w:numId="6" w16cid:durableId="325209143">
    <w:abstractNumId w:val="12"/>
  </w:num>
  <w:num w:numId="7" w16cid:durableId="744113469">
    <w:abstractNumId w:val="3"/>
  </w:num>
  <w:num w:numId="8" w16cid:durableId="1616792170">
    <w:abstractNumId w:val="4"/>
  </w:num>
  <w:num w:numId="9" w16cid:durableId="1174297732">
    <w:abstractNumId w:val="5"/>
  </w:num>
  <w:num w:numId="10" w16cid:durableId="1267539325">
    <w:abstractNumId w:val="6"/>
  </w:num>
  <w:num w:numId="11" w16cid:durableId="508756476">
    <w:abstractNumId w:val="13"/>
  </w:num>
  <w:num w:numId="12" w16cid:durableId="1339504439">
    <w:abstractNumId w:val="11"/>
  </w:num>
  <w:num w:numId="13" w16cid:durableId="1256397454">
    <w:abstractNumId w:val="16"/>
  </w:num>
  <w:num w:numId="14" w16cid:durableId="1534270802">
    <w:abstractNumId w:val="14"/>
  </w:num>
  <w:num w:numId="15" w16cid:durableId="1095249132">
    <w:abstractNumId w:val="15"/>
  </w:num>
  <w:num w:numId="16" w16cid:durableId="1932158169">
    <w:abstractNumId w:val="2"/>
  </w:num>
  <w:num w:numId="17" w16cid:durableId="2003921944">
    <w:abstractNumId w:val="1"/>
  </w:num>
  <w:num w:numId="18" w16cid:durableId="12380534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A88"/>
    <w:rsid w:val="00001A38"/>
    <w:rsid w:val="00010135"/>
    <w:rsid w:val="0001234A"/>
    <w:rsid w:val="00012CE5"/>
    <w:rsid w:val="000146EE"/>
    <w:rsid w:val="00017365"/>
    <w:rsid w:val="000205E9"/>
    <w:rsid w:val="00040D87"/>
    <w:rsid w:val="000420EE"/>
    <w:rsid w:val="00046B92"/>
    <w:rsid w:val="00050A15"/>
    <w:rsid w:val="00050FB4"/>
    <w:rsid w:val="00051B83"/>
    <w:rsid w:val="00065B9D"/>
    <w:rsid w:val="00066A18"/>
    <w:rsid w:val="00070A27"/>
    <w:rsid w:val="00074FFA"/>
    <w:rsid w:val="000759DB"/>
    <w:rsid w:val="00077B05"/>
    <w:rsid w:val="0008627A"/>
    <w:rsid w:val="00087615"/>
    <w:rsid w:val="00096BAE"/>
    <w:rsid w:val="00096D98"/>
    <w:rsid w:val="000B2D64"/>
    <w:rsid w:val="000B2E3E"/>
    <w:rsid w:val="000B75FE"/>
    <w:rsid w:val="000C0DAF"/>
    <w:rsid w:val="000C2B9E"/>
    <w:rsid w:val="000C6786"/>
    <w:rsid w:val="000C67A1"/>
    <w:rsid w:val="000C70C3"/>
    <w:rsid w:val="000D6E0B"/>
    <w:rsid w:val="000D7EAC"/>
    <w:rsid w:val="000F257A"/>
    <w:rsid w:val="000F3D3F"/>
    <w:rsid w:val="000F6E93"/>
    <w:rsid w:val="001006BE"/>
    <w:rsid w:val="00100EBF"/>
    <w:rsid w:val="00111A37"/>
    <w:rsid w:val="00117885"/>
    <w:rsid w:val="00121583"/>
    <w:rsid w:val="00122B31"/>
    <w:rsid w:val="0013468A"/>
    <w:rsid w:val="00136ED8"/>
    <w:rsid w:val="001416AB"/>
    <w:rsid w:val="00146423"/>
    <w:rsid w:val="0014784C"/>
    <w:rsid w:val="00152712"/>
    <w:rsid w:val="00153D21"/>
    <w:rsid w:val="00154D25"/>
    <w:rsid w:val="00155925"/>
    <w:rsid w:val="0016340E"/>
    <w:rsid w:val="001736EF"/>
    <w:rsid w:val="00173E6D"/>
    <w:rsid w:val="001755B0"/>
    <w:rsid w:val="00177724"/>
    <w:rsid w:val="00181B1A"/>
    <w:rsid w:val="001830D4"/>
    <w:rsid w:val="00186261"/>
    <w:rsid w:val="001A3C47"/>
    <w:rsid w:val="001A57B7"/>
    <w:rsid w:val="001A6731"/>
    <w:rsid w:val="001A6F66"/>
    <w:rsid w:val="001A7223"/>
    <w:rsid w:val="001B038F"/>
    <w:rsid w:val="001B167C"/>
    <w:rsid w:val="001B399C"/>
    <w:rsid w:val="001B5FDF"/>
    <w:rsid w:val="001B7131"/>
    <w:rsid w:val="001C1B90"/>
    <w:rsid w:val="001C571D"/>
    <w:rsid w:val="001C6450"/>
    <w:rsid w:val="001D12A9"/>
    <w:rsid w:val="001E11BC"/>
    <w:rsid w:val="001F285D"/>
    <w:rsid w:val="001F4FF2"/>
    <w:rsid w:val="002034EF"/>
    <w:rsid w:val="002044F2"/>
    <w:rsid w:val="00205013"/>
    <w:rsid w:val="0021083C"/>
    <w:rsid w:val="00212F2C"/>
    <w:rsid w:val="002143EB"/>
    <w:rsid w:val="00215325"/>
    <w:rsid w:val="0021634A"/>
    <w:rsid w:val="00220145"/>
    <w:rsid w:val="002207F1"/>
    <w:rsid w:val="00223E32"/>
    <w:rsid w:val="002272F3"/>
    <w:rsid w:val="0022779A"/>
    <w:rsid w:val="002330C4"/>
    <w:rsid w:val="00236A4A"/>
    <w:rsid w:val="00240A3C"/>
    <w:rsid w:val="0024161F"/>
    <w:rsid w:val="0024193C"/>
    <w:rsid w:val="002433D6"/>
    <w:rsid w:val="002457B0"/>
    <w:rsid w:val="002524EC"/>
    <w:rsid w:val="00253626"/>
    <w:rsid w:val="00254229"/>
    <w:rsid w:val="002637D3"/>
    <w:rsid w:val="00264977"/>
    <w:rsid w:val="0027035E"/>
    <w:rsid w:val="002709FC"/>
    <w:rsid w:val="002816AC"/>
    <w:rsid w:val="002931B7"/>
    <w:rsid w:val="002A14DA"/>
    <w:rsid w:val="002A34F6"/>
    <w:rsid w:val="002A53A7"/>
    <w:rsid w:val="002A5528"/>
    <w:rsid w:val="002B0260"/>
    <w:rsid w:val="002B0777"/>
    <w:rsid w:val="002B3231"/>
    <w:rsid w:val="002B632D"/>
    <w:rsid w:val="002B6D67"/>
    <w:rsid w:val="002B7979"/>
    <w:rsid w:val="002C01AA"/>
    <w:rsid w:val="002C0882"/>
    <w:rsid w:val="002C58FD"/>
    <w:rsid w:val="002D67CF"/>
    <w:rsid w:val="002D72CC"/>
    <w:rsid w:val="002E08CD"/>
    <w:rsid w:val="002E1047"/>
    <w:rsid w:val="002E5A79"/>
    <w:rsid w:val="002E5E9E"/>
    <w:rsid w:val="002E60E3"/>
    <w:rsid w:val="002F2671"/>
    <w:rsid w:val="002F7783"/>
    <w:rsid w:val="00302335"/>
    <w:rsid w:val="00305CF4"/>
    <w:rsid w:val="003131E0"/>
    <w:rsid w:val="00313356"/>
    <w:rsid w:val="00314F4C"/>
    <w:rsid w:val="003157FB"/>
    <w:rsid w:val="003226DD"/>
    <w:rsid w:val="00326D8A"/>
    <w:rsid w:val="00334B38"/>
    <w:rsid w:val="0034165B"/>
    <w:rsid w:val="003472F7"/>
    <w:rsid w:val="00350285"/>
    <w:rsid w:val="00352C05"/>
    <w:rsid w:val="0035675D"/>
    <w:rsid w:val="00356833"/>
    <w:rsid w:val="00357951"/>
    <w:rsid w:val="00360FBD"/>
    <w:rsid w:val="00363B20"/>
    <w:rsid w:val="00364102"/>
    <w:rsid w:val="00365B95"/>
    <w:rsid w:val="003675AE"/>
    <w:rsid w:val="00370835"/>
    <w:rsid w:val="003749E2"/>
    <w:rsid w:val="0038118E"/>
    <w:rsid w:val="00384AE2"/>
    <w:rsid w:val="00391576"/>
    <w:rsid w:val="003929CA"/>
    <w:rsid w:val="003A023E"/>
    <w:rsid w:val="003A2D7B"/>
    <w:rsid w:val="003A2D8D"/>
    <w:rsid w:val="003A4703"/>
    <w:rsid w:val="003A764B"/>
    <w:rsid w:val="003B3D8C"/>
    <w:rsid w:val="003B6E4F"/>
    <w:rsid w:val="003D2C3B"/>
    <w:rsid w:val="003D2D24"/>
    <w:rsid w:val="003D2ED4"/>
    <w:rsid w:val="003D4716"/>
    <w:rsid w:val="003D60E5"/>
    <w:rsid w:val="003D6CF2"/>
    <w:rsid w:val="003E1AF6"/>
    <w:rsid w:val="003E4C0D"/>
    <w:rsid w:val="003E7BA7"/>
    <w:rsid w:val="003F43D0"/>
    <w:rsid w:val="00402AD4"/>
    <w:rsid w:val="004034EB"/>
    <w:rsid w:val="00404671"/>
    <w:rsid w:val="004058E1"/>
    <w:rsid w:val="00405C9C"/>
    <w:rsid w:val="00412626"/>
    <w:rsid w:val="004130A9"/>
    <w:rsid w:val="0041732C"/>
    <w:rsid w:val="0042228E"/>
    <w:rsid w:val="004225DE"/>
    <w:rsid w:val="00422C19"/>
    <w:rsid w:val="00422DE4"/>
    <w:rsid w:val="00445B77"/>
    <w:rsid w:val="00446EBD"/>
    <w:rsid w:val="004504D1"/>
    <w:rsid w:val="004518B5"/>
    <w:rsid w:val="00452CAB"/>
    <w:rsid w:val="00462963"/>
    <w:rsid w:val="00462F27"/>
    <w:rsid w:val="004763EC"/>
    <w:rsid w:val="004776A0"/>
    <w:rsid w:val="00480299"/>
    <w:rsid w:val="00487BC4"/>
    <w:rsid w:val="00487DBE"/>
    <w:rsid w:val="00490824"/>
    <w:rsid w:val="00490B4A"/>
    <w:rsid w:val="00494135"/>
    <w:rsid w:val="00494DFE"/>
    <w:rsid w:val="004957F3"/>
    <w:rsid w:val="004968F9"/>
    <w:rsid w:val="004A1DC4"/>
    <w:rsid w:val="004A2EBD"/>
    <w:rsid w:val="004A6C51"/>
    <w:rsid w:val="004B176E"/>
    <w:rsid w:val="004B586F"/>
    <w:rsid w:val="004C24CD"/>
    <w:rsid w:val="004C3539"/>
    <w:rsid w:val="004C533C"/>
    <w:rsid w:val="004C55B2"/>
    <w:rsid w:val="004C5B48"/>
    <w:rsid w:val="004D1239"/>
    <w:rsid w:val="004D63BC"/>
    <w:rsid w:val="004E25A3"/>
    <w:rsid w:val="004E73E1"/>
    <w:rsid w:val="004F01FF"/>
    <w:rsid w:val="004F0319"/>
    <w:rsid w:val="004F3993"/>
    <w:rsid w:val="004F508F"/>
    <w:rsid w:val="004F5B0C"/>
    <w:rsid w:val="005038C2"/>
    <w:rsid w:val="00505AE7"/>
    <w:rsid w:val="00506C95"/>
    <w:rsid w:val="005113D3"/>
    <w:rsid w:val="00512805"/>
    <w:rsid w:val="0051293F"/>
    <w:rsid w:val="00514DFF"/>
    <w:rsid w:val="00516A7E"/>
    <w:rsid w:val="0052259B"/>
    <w:rsid w:val="0052278C"/>
    <w:rsid w:val="005263CC"/>
    <w:rsid w:val="005269D3"/>
    <w:rsid w:val="00527AE1"/>
    <w:rsid w:val="00530211"/>
    <w:rsid w:val="005314A7"/>
    <w:rsid w:val="0054077C"/>
    <w:rsid w:val="005428DF"/>
    <w:rsid w:val="0054499A"/>
    <w:rsid w:val="005551A2"/>
    <w:rsid w:val="00557ECB"/>
    <w:rsid w:val="00560AD1"/>
    <w:rsid w:val="00564F1F"/>
    <w:rsid w:val="00572D1B"/>
    <w:rsid w:val="005737C0"/>
    <w:rsid w:val="005742B3"/>
    <w:rsid w:val="005761A0"/>
    <w:rsid w:val="005771A2"/>
    <w:rsid w:val="00577D60"/>
    <w:rsid w:val="00581656"/>
    <w:rsid w:val="00583E7A"/>
    <w:rsid w:val="005924B8"/>
    <w:rsid w:val="005969C6"/>
    <w:rsid w:val="005972C1"/>
    <w:rsid w:val="005A1588"/>
    <w:rsid w:val="005A2858"/>
    <w:rsid w:val="005A54E2"/>
    <w:rsid w:val="005A7AFE"/>
    <w:rsid w:val="005B3255"/>
    <w:rsid w:val="005B4C55"/>
    <w:rsid w:val="005B7B2D"/>
    <w:rsid w:val="005C2163"/>
    <w:rsid w:val="005C238E"/>
    <w:rsid w:val="005C24FF"/>
    <w:rsid w:val="005C479F"/>
    <w:rsid w:val="005C5040"/>
    <w:rsid w:val="005C66E6"/>
    <w:rsid w:val="005D02EA"/>
    <w:rsid w:val="005D161D"/>
    <w:rsid w:val="005D2375"/>
    <w:rsid w:val="005D42FB"/>
    <w:rsid w:val="005D6CB1"/>
    <w:rsid w:val="005E154E"/>
    <w:rsid w:val="005E2697"/>
    <w:rsid w:val="005E40F3"/>
    <w:rsid w:val="005E45BB"/>
    <w:rsid w:val="005F2636"/>
    <w:rsid w:val="00601B9E"/>
    <w:rsid w:val="00603792"/>
    <w:rsid w:val="006055FE"/>
    <w:rsid w:val="006067BF"/>
    <w:rsid w:val="006070CA"/>
    <w:rsid w:val="0060799E"/>
    <w:rsid w:val="0061073C"/>
    <w:rsid w:val="00611CFE"/>
    <w:rsid w:val="00613832"/>
    <w:rsid w:val="0061400F"/>
    <w:rsid w:val="00615AA0"/>
    <w:rsid w:val="00616983"/>
    <w:rsid w:val="00621B2B"/>
    <w:rsid w:val="00623248"/>
    <w:rsid w:val="00626245"/>
    <w:rsid w:val="006331E4"/>
    <w:rsid w:val="006339C3"/>
    <w:rsid w:val="0063766E"/>
    <w:rsid w:val="00650359"/>
    <w:rsid w:val="0065075E"/>
    <w:rsid w:val="00652986"/>
    <w:rsid w:val="00655B46"/>
    <w:rsid w:val="006570D0"/>
    <w:rsid w:val="0066069A"/>
    <w:rsid w:val="006610B8"/>
    <w:rsid w:val="00661F7F"/>
    <w:rsid w:val="00667410"/>
    <w:rsid w:val="006753C7"/>
    <w:rsid w:val="00680C94"/>
    <w:rsid w:val="0068448E"/>
    <w:rsid w:val="00686924"/>
    <w:rsid w:val="0069074F"/>
    <w:rsid w:val="00691C60"/>
    <w:rsid w:val="00691CAB"/>
    <w:rsid w:val="006959BF"/>
    <w:rsid w:val="006A0BEF"/>
    <w:rsid w:val="006A1012"/>
    <w:rsid w:val="006A1ADB"/>
    <w:rsid w:val="006A34EF"/>
    <w:rsid w:val="006A751E"/>
    <w:rsid w:val="006B4D74"/>
    <w:rsid w:val="006B6CA6"/>
    <w:rsid w:val="006C0F5B"/>
    <w:rsid w:val="006C2570"/>
    <w:rsid w:val="006C6F4E"/>
    <w:rsid w:val="006D1439"/>
    <w:rsid w:val="006D394F"/>
    <w:rsid w:val="006D3F7B"/>
    <w:rsid w:val="006D61ED"/>
    <w:rsid w:val="006D66F0"/>
    <w:rsid w:val="006D7309"/>
    <w:rsid w:val="006E124B"/>
    <w:rsid w:val="006F03EF"/>
    <w:rsid w:val="006F195E"/>
    <w:rsid w:val="006F2DBB"/>
    <w:rsid w:val="006F511E"/>
    <w:rsid w:val="006F6D18"/>
    <w:rsid w:val="00700D20"/>
    <w:rsid w:val="0070196A"/>
    <w:rsid w:val="007060EA"/>
    <w:rsid w:val="007075BE"/>
    <w:rsid w:val="00711BDC"/>
    <w:rsid w:val="0071243E"/>
    <w:rsid w:val="00712D39"/>
    <w:rsid w:val="007138D8"/>
    <w:rsid w:val="007207B3"/>
    <w:rsid w:val="00722BA1"/>
    <w:rsid w:val="007236EF"/>
    <w:rsid w:val="00732458"/>
    <w:rsid w:val="0073435A"/>
    <w:rsid w:val="00735E28"/>
    <w:rsid w:val="00736FD8"/>
    <w:rsid w:val="00737893"/>
    <w:rsid w:val="00743C5E"/>
    <w:rsid w:val="00745EA0"/>
    <w:rsid w:val="00752023"/>
    <w:rsid w:val="00760E61"/>
    <w:rsid w:val="007720CF"/>
    <w:rsid w:val="0078354F"/>
    <w:rsid w:val="007A2152"/>
    <w:rsid w:val="007A35AB"/>
    <w:rsid w:val="007A3BDE"/>
    <w:rsid w:val="007A3C15"/>
    <w:rsid w:val="007B1684"/>
    <w:rsid w:val="007B2240"/>
    <w:rsid w:val="007B6148"/>
    <w:rsid w:val="007B6B97"/>
    <w:rsid w:val="007B7760"/>
    <w:rsid w:val="007C07EA"/>
    <w:rsid w:val="007C0D3B"/>
    <w:rsid w:val="007C61FD"/>
    <w:rsid w:val="007E396C"/>
    <w:rsid w:val="007E734C"/>
    <w:rsid w:val="007F251A"/>
    <w:rsid w:val="0080254B"/>
    <w:rsid w:val="00804E1E"/>
    <w:rsid w:val="00804FED"/>
    <w:rsid w:val="00810DF6"/>
    <w:rsid w:val="008114DB"/>
    <w:rsid w:val="00812898"/>
    <w:rsid w:val="00816AC1"/>
    <w:rsid w:val="00824D80"/>
    <w:rsid w:val="0082571C"/>
    <w:rsid w:val="008276EE"/>
    <w:rsid w:val="00830344"/>
    <w:rsid w:val="00831050"/>
    <w:rsid w:val="00834B4B"/>
    <w:rsid w:val="008368C9"/>
    <w:rsid w:val="008378B0"/>
    <w:rsid w:val="0084053A"/>
    <w:rsid w:val="00841F38"/>
    <w:rsid w:val="00842E3B"/>
    <w:rsid w:val="00843872"/>
    <w:rsid w:val="0085210D"/>
    <w:rsid w:val="00854F88"/>
    <w:rsid w:val="00855298"/>
    <w:rsid w:val="008606C1"/>
    <w:rsid w:val="00863C6D"/>
    <w:rsid w:val="00865265"/>
    <w:rsid w:val="00865B88"/>
    <w:rsid w:val="0087233D"/>
    <w:rsid w:val="00881476"/>
    <w:rsid w:val="00885565"/>
    <w:rsid w:val="008859FC"/>
    <w:rsid w:val="00886E34"/>
    <w:rsid w:val="00892245"/>
    <w:rsid w:val="00895612"/>
    <w:rsid w:val="008964D9"/>
    <w:rsid w:val="008A15B6"/>
    <w:rsid w:val="008A16E7"/>
    <w:rsid w:val="008A1EAF"/>
    <w:rsid w:val="008A2001"/>
    <w:rsid w:val="008A2215"/>
    <w:rsid w:val="008A409F"/>
    <w:rsid w:val="008A6FBA"/>
    <w:rsid w:val="008B27A4"/>
    <w:rsid w:val="008B5B44"/>
    <w:rsid w:val="008B65F1"/>
    <w:rsid w:val="008C7C69"/>
    <w:rsid w:val="008D01C3"/>
    <w:rsid w:val="008D5B9E"/>
    <w:rsid w:val="008E1946"/>
    <w:rsid w:val="008E1EE2"/>
    <w:rsid w:val="008E7701"/>
    <w:rsid w:val="008F1913"/>
    <w:rsid w:val="00900BB2"/>
    <w:rsid w:val="00901326"/>
    <w:rsid w:val="00903ADB"/>
    <w:rsid w:val="0090554D"/>
    <w:rsid w:val="009102ED"/>
    <w:rsid w:val="00910653"/>
    <w:rsid w:val="00916F58"/>
    <w:rsid w:val="00917010"/>
    <w:rsid w:val="00925766"/>
    <w:rsid w:val="00925DF3"/>
    <w:rsid w:val="00931F9C"/>
    <w:rsid w:val="0093278B"/>
    <w:rsid w:val="00935BAF"/>
    <w:rsid w:val="00936239"/>
    <w:rsid w:val="0093785E"/>
    <w:rsid w:val="00943C44"/>
    <w:rsid w:val="00944624"/>
    <w:rsid w:val="00945361"/>
    <w:rsid w:val="009624AD"/>
    <w:rsid w:val="009626B3"/>
    <w:rsid w:val="0096456B"/>
    <w:rsid w:val="00972934"/>
    <w:rsid w:val="009745D8"/>
    <w:rsid w:val="00977B60"/>
    <w:rsid w:val="009812CB"/>
    <w:rsid w:val="00984C9F"/>
    <w:rsid w:val="00986FF1"/>
    <w:rsid w:val="0099176B"/>
    <w:rsid w:val="00996F8A"/>
    <w:rsid w:val="009A1D6C"/>
    <w:rsid w:val="009A29A4"/>
    <w:rsid w:val="009A2D64"/>
    <w:rsid w:val="009A5962"/>
    <w:rsid w:val="009B412C"/>
    <w:rsid w:val="009B4D3A"/>
    <w:rsid w:val="009B5D3D"/>
    <w:rsid w:val="009C771B"/>
    <w:rsid w:val="009D1BA0"/>
    <w:rsid w:val="009D4DFC"/>
    <w:rsid w:val="009D7009"/>
    <w:rsid w:val="009D7ECD"/>
    <w:rsid w:val="009E66A6"/>
    <w:rsid w:val="009F1AD2"/>
    <w:rsid w:val="009F483A"/>
    <w:rsid w:val="009F7403"/>
    <w:rsid w:val="00A163A6"/>
    <w:rsid w:val="00A26AE0"/>
    <w:rsid w:val="00A335CD"/>
    <w:rsid w:val="00A3440A"/>
    <w:rsid w:val="00A36FBA"/>
    <w:rsid w:val="00A40A91"/>
    <w:rsid w:val="00A413BD"/>
    <w:rsid w:val="00A42A87"/>
    <w:rsid w:val="00A47E0D"/>
    <w:rsid w:val="00A5137B"/>
    <w:rsid w:val="00A5393D"/>
    <w:rsid w:val="00A546BD"/>
    <w:rsid w:val="00A55A8F"/>
    <w:rsid w:val="00A623D0"/>
    <w:rsid w:val="00A650CA"/>
    <w:rsid w:val="00A664AB"/>
    <w:rsid w:val="00A67046"/>
    <w:rsid w:val="00A71211"/>
    <w:rsid w:val="00A7286E"/>
    <w:rsid w:val="00A72EEA"/>
    <w:rsid w:val="00A81EAD"/>
    <w:rsid w:val="00A851DB"/>
    <w:rsid w:val="00A86E63"/>
    <w:rsid w:val="00A87E56"/>
    <w:rsid w:val="00A91920"/>
    <w:rsid w:val="00A96559"/>
    <w:rsid w:val="00A97B6F"/>
    <w:rsid w:val="00AA0ADA"/>
    <w:rsid w:val="00AA1366"/>
    <w:rsid w:val="00AA32E7"/>
    <w:rsid w:val="00AA38F7"/>
    <w:rsid w:val="00AA6856"/>
    <w:rsid w:val="00AA6BC0"/>
    <w:rsid w:val="00AA767B"/>
    <w:rsid w:val="00AB75DE"/>
    <w:rsid w:val="00AB794C"/>
    <w:rsid w:val="00AC2C9C"/>
    <w:rsid w:val="00AC55FF"/>
    <w:rsid w:val="00AD0B36"/>
    <w:rsid w:val="00AD1A88"/>
    <w:rsid w:val="00AE3A87"/>
    <w:rsid w:val="00AF4F34"/>
    <w:rsid w:val="00B00FF4"/>
    <w:rsid w:val="00B02EBB"/>
    <w:rsid w:val="00B02F59"/>
    <w:rsid w:val="00B03DFE"/>
    <w:rsid w:val="00B05784"/>
    <w:rsid w:val="00B068CD"/>
    <w:rsid w:val="00B06A51"/>
    <w:rsid w:val="00B140D0"/>
    <w:rsid w:val="00B15019"/>
    <w:rsid w:val="00B15AB8"/>
    <w:rsid w:val="00B16433"/>
    <w:rsid w:val="00B16502"/>
    <w:rsid w:val="00B21D7C"/>
    <w:rsid w:val="00B248F4"/>
    <w:rsid w:val="00B31DBB"/>
    <w:rsid w:val="00B36D1E"/>
    <w:rsid w:val="00B37525"/>
    <w:rsid w:val="00B4186D"/>
    <w:rsid w:val="00B41C3B"/>
    <w:rsid w:val="00B43272"/>
    <w:rsid w:val="00B64D49"/>
    <w:rsid w:val="00B666D1"/>
    <w:rsid w:val="00B70F32"/>
    <w:rsid w:val="00B7585D"/>
    <w:rsid w:val="00B76238"/>
    <w:rsid w:val="00B80C8B"/>
    <w:rsid w:val="00B81C0D"/>
    <w:rsid w:val="00B83FE2"/>
    <w:rsid w:val="00B87750"/>
    <w:rsid w:val="00B90CAC"/>
    <w:rsid w:val="00B95760"/>
    <w:rsid w:val="00B96D82"/>
    <w:rsid w:val="00BA2513"/>
    <w:rsid w:val="00BA4985"/>
    <w:rsid w:val="00BA5617"/>
    <w:rsid w:val="00BB281F"/>
    <w:rsid w:val="00BB61A6"/>
    <w:rsid w:val="00BC4611"/>
    <w:rsid w:val="00BC6B54"/>
    <w:rsid w:val="00BD1369"/>
    <w:rsid w:val="00BD25A3"/>
    <w:rsid w:val="00BD4CDD"/>
    <w:rsid w:val="00BD5189"/>
    <w:rsid w:val="00BD6870"/>
    <w:rsid w:val="00BE4E7E"/>
    <w:rsid w:val="00BE5F3D"/>
    <w:rsid w:val="00BE717A"/>
    <w:rsid w:val="00BF4310"/>
    <w:rsid w:val="00BF7CA4"/>
    <w:rsid w:val="00C04D78"/>
    <w:rsid w:val="00C06113"/>
    <w:rsid w:val="00C127F2"/>
    <w:rsid w:val="00C13EE6"/>
    <w:rsid w:val="00C14527"/>
    <w:rsid w:val="00C148FD"/>
    <w:rsid w:val="00C16412"/>
    <w:rsid w:val="00C16A2A"/>
    <w:rsid w:val="00C32B36"/>
    <w:rsid w:val="00C4065E"/>
    <w:rsid w:val="00C40E2E"/>
    <w:rsid w:val="00C426FE"/>
    <w:rsid w:val="00C51665"/>
    <w:rsid w:val="00C61E5A"/>
    <w:rsid w:val="00C6483C"/>
    <w:rsid w:val="00C64B31"/>
    <w:rsid w:val="00C67C56"/>
    <w:rsid w:val="00C85CF7"/>
    <w:rsid w:val="00C908D1"/>
    <w:rsid w:val="00C92A08"/>
    <w:rsid w:val="00CA1CAF"/>
    <w:rsid w:val="00CA1D47"/>
    <w:rsid w:val="00CA27FE"/>
    <w:rsid w:val="00CB0A3E"/>
    <w:rsid w:val="00CB16BB"/>
    <w:rsid w:val="00CB17B5"/>
    <w:rsid w:val="00CB5EC3"/>
    <w:rsid w:val="00CC0958"/>
    <w:rsid w:val="00CC0C3F"/>
    <w:rsid w:val="00CC20B6"/>
    <w:rsid w:val="00CC41AB"/>
    <w:rsid w:val="00CD360D"/>
    <w:rsid w:val="00CE4C08"/>
    <w:rsid w:val="00CE5D29"/>
    <w:rsid w:val="00CF0B3D"/>
    <w:rsid w:val="00CF67FD"/>
    <w:rsid w:val="00CF7F72"/>
    <w:rsid w:val="00D034CE"/>
    <w:rsid w:val="00D03AA2"/>
    <w:rsid w:val="00D042A7"/>
    <w:rsid w:val="00D046A3"/>
    <w:rsid w:val="00D118F6"/>
    <w:rsid w:val="00D11F02"/>
    <w:rsid w:val="00D12FA7"/>
    <w:rsid w:val="00D150CB"/>
    <w:rsid w:val="00D21B12"/>
    <w:rsid w:val="00D23FAB"/>
    <w:rsid w:val="00D2745A"/>
    <w:rsid w:val="00D30A15"/>
    <w:rsid w:val="00D311D4"/>
    <w:rsid w:val="00D31A97"/>
    <w:rsid w:val="00D35DEE"/>
    <w:rsid w:val="00D367A9"/>
    <w:rsid w:val="00D3740B"/>
    <w:rsid w:val="00D45628"/>
    <w:rsid w:val="00D50976"/>
    <w:rsid w:val="00D54FAF"/>
    <w:rsid w:val="00D61743"/>
    <w:rsid w:val="00D62866"/>
    <w:rsid w:val="00D631BD"/>
    <w:rsid w:val="00D72AE8"/>
    <w:rsid w:val="00D73029"/>
    <w:rsid w:val="00D804E9"/>
    <w:rsid w:val="00D83487"/>
    <w:rsid w:val="00D863DF"/>
    <w:rsid w:val="00D90351"/>
    <w:rsid w:val="00D92928"/>
    <w:rsid w:val="00D93C8F"/>
    <w:rsid w:val="00D94B23"/>
    <w:rsid w:val="00D959C2"/>
    <w:rsid w:val="00D97935"/>
    <w:rsid w:val="00DA2D2C"/>
    <w:rsid w:val="00DA3F3F"/>
    <w:rsid w:val="00DA6B7C"/>
    <w:rsid w:val="00DA7B1C"/>
    <w:rsid w:val="00DA7FCB"/>
    <w:rsid w:val="00DC23AE"/>
    <w:rsid w:val="00DC3DB0"/>
    <w:rsid w:val="00DC668A"/>
    <w:rsid w:val="00DD2EA4"/>
    <w:rsid w:val="00DE31AC"/>
    <w:rsid w:val="00DF0834"/>
    <w:rsid w:val="00DF2444"/>
    <w:rsid w:val="00E02133"/>
    <w:rsid w:val="00E02588"/>
    <w:rsid w:val="00E059A3"/>
    <w:rsid w:val="00E134C8"/>
    <w:rsid w:val="00E13561"/>
    <w:rsid w:val="00E17A16"/>
    <w:rsid w:val="00E239DB"/>
    <w:rsid w:val="00E305AB"/>
    <w:rsid w:val="00E317FF"/>
    <w:rsid w:val="00E335F6"/>
    <w:rsid w:val="00E359DF"/>
    <w:rsid w:val="00E41B6E"/>
    <w:rsid w:val="00E43EEB"/>
    <w:rsid w:val="00E52AD5"/>
    <w:rsid w:val="00E54D84"/>
    <w:rsid w:val="00E553AC"/>
    <w:rsid w:val="00E66CAD"/>
    <w:rsid w:val="00E70E24"/>
    <w:rsid w:val="00E83FBB"/>
    <w:rsid w:val="00E84ECE"/>
    <w:rsid w:val="00E903AD"/>
    <w:rsid w:val="00E9305A"/>
    <w:rsid w:val="00E94BF8"/>
    <w:rsid w:val="00E9683F"/>
    <w:rsid w:val="00E97322"/>
    <w:rsid w:val="00EA0901"/>
    <w:rsid w:val="00EA3FED"/>
    <w:rsid w:val="00EA548B"/>
    <w:rsid w:val="00EA5BFF"/>
    <w:rsid w:val="00EA62C8"/>
    <w:rsid w:val="00EA7C37"/>
    <w:rsid w:val="00EB0E24"/>
    <w:rsid w:val="00EB4EBE"/>
    <w:rsid w:val="00EB7A7D"/>
    <w:rsid w:val="00EC5796"/>
    <w:rsid w:val="00ED1551"/>
    <w:rsid w:val="00ED284D"/>
    <w:rsid w:val="00ED60A5"/>
    <w:rsid w:val="00EE29C6"/>
    <w:rsid w:val="00EE30FE"/>
    <w:rsid w:val="00EF25AF"/>
    <w:rsid w:val="00EF2752"/>
    <w:rsid w:val="00EF2B9C"/>
    <w:rsid w:val="00EF4577"/>
    <w:rsid w:val="00EF71A5"/>
    <w:rsid w:val="00F0020D"/>
    <w:rsid w:val="00F027F6"/>
    <w:rsid w:val="00F038E3"/>
    <w:rsid w:val="00F05437"/>
    <w:rsid w:val="00F06B6E"/>
    <w:rsid w:val="00F10857"/>
    <w:rsid w:val="00F15041"/>
    <w:rsid w:val="00F17242"/>
    <w:rsid w:val="00F20FE8"/>
    <w:rsid w:val="00F2180F"/>
    <w:rsid w:val="00F2188B"/>
    <w:rsid w:val="00F23059"/>
    <w:rsid w:val="00F26315"/>
    <w:rsid w:val="00F26953"/>
    <w:rsid w:val="00F27020"/>
    <w:rsid w:val="00F309FD"/>
    <w:rsid w:val="00F33835"/>
    <w:rsid w:val="00F36A04"/>
    <w:rsid w:val="00F37EDD"/>
    <w:rsid w:val="00F54BDA"/>
    <w:rsid w:val="00F57DD1"/>
    <w:rsid w:val="00F6133F"/>
    <w:rsid w:val="00F61D02"/>
    <w:rsid w:val="00F623D3"/>
    <w:rsid w:val="00F62BE7"/>
    <w:rsid w:val="00F6612F"/>
    <w:rsid w:val="00F74F3B"/>
    <w:rsid w:val="00F81A9D"/>
    <w:rsid w:val="00F92002"/>
    <w:rsid w:val="00F9302C"/>
    <w:rsid w:val="00F93C71"/>
    <w:rsid w:val="00F94413"/>
    <w:rsid w:val="00F95170"/>
    <w:rsid w:val="00F97F35"/>
    <w:rsid w:val="00FA1601"/>
    <w:rsid w:val="00FA2CB0"/>
    <w:rsid w:val="00FB6755"/>
    <w:rsid w:val="00FC385F"/>
    <w:rsid w:val="00FC64EC"/>
    <w:rsid w:val="00FD2377"/>
    <w:rsid w:val="00FD284E"/>
    <w:rsid w:val="00FD5BFB"/>
    <w:rsid w:val="00FE110A"/>
    <w:rsid w:val="00FE1511"/>
    <w:rsid w:val="00FE3439"/>
    <w:rsid w:val="00FE6531"/>
    <w:rsid w:val="00FE794D"/>
    <w:rsid w:val="00FF01F6"/>
    <w:rsid w:val="00FF3AAE"/>
    <w:rsid w:val="00FF3CBB"/>
    <w:rsid w:val="00FF3D4C"/>
    <w:rsid w:val="00FF42CB"/>
    <w:rsid w:val="00FF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E1603"/>
  <w15:docId w15:val="{C35A9457-233A-415B-BF03-8AB06567B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1C3"/>
    <w:pPr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paragraph" w:styleId="Ttulo1">
    <w:name w:val="heading 1"/>
    <w:basedOn w:val="Normal"/>
    <w:link w:val="Ttulo1Car"/>
    <w:uiPriority w:val="9"/>
    <w:qFormat/>
    <w:rsid w:val="00404671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en-GB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D1A88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D1A88"/>
  </w:style>
  <w:style w:type="paragraph" w:styleId="Piedepgina">
    <w:name w:val="footer"/>
    <w:basedOn w:val="Normal"/>
    <w:link w:val="PiedepginaCar"/>
    <w:uiPriority w:val="99"/>
    <w:unhideWhenUsed/>
    <w:rsid w:val="00AD1A88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D1A88"/>
  </w:style>
  <w:style w:type="character" w:styleId="Hipervnculo">
    <w:name w:val="Hyperlink"/>
    <w:basedOn w:val="Fuentedeprrafopredeter"/>
    <w:uiPriority w:val="99"/>
    <w:unhideWhenUsed/>
    <w:rsid w:val="00AD1A88"/>
    <w:rPr>
      <w:color w:val="0563C1" w:themeColor="hyperlink"/>
      <w:u w:val="single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AD1A88"/>
    <w:rPr>
      <w:color w:val="808080"/>
      <w:shd w:val="clear" w:color="auto" w:fill="E6E6E6"/>
    </w:rPr>
  </w:style>
  <w:style w:type="paragraph" w:styleId="Textoindependiente">
    <w:name w:val="Body Text"/>
    <w:basedOn w:val="Normal"/>
    <w:link w:val="TextoindependienteCar"/>
    <w:rsid w:val="00AD1A88"/>
    <w:pPr>
      <w:jc w:val="both"/>
    </w:pPr>
    <w:rPr>
      <w:rFonts w:ascii="Verdana" w:hAnsi="Verdana"/>
      <w:b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AD1A88"/>
    <w:rPr>
      <w:rFonts w:ascii="Verdana" w:eastAsia="Times New Roman" w:hAnsi="Verdana" w:cs="Times New Roman"/>
      <w:b/>
      <w:sz w:val="18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7935"/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7935"/>
    <w:rPr>
      <w:rFonts w:ascii="Segoe UI" w:eastAsia="Times New Roman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F038E3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804FED"/>
    <w:rPr>
      <w:color w:val="954F72" w:themeColor="followedHyperlink"/>
      <w:u w:val="single"/>
    </w:rPr>
  </w:style>
  <w:style w:type="paragraph" w:styleId="Revisin">
    <w:name w:val="Revision"/>
    <w:hidden/>
    <w:uiPriority w:val="99"/>
    <w:semiHidden/>
    <w:rsid w:val="008F1913"/>
    <w:pPr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paragraph" w:styleId="Sinespaciado">
    <w:name w:val="No Spacing"/>
    <w:uiPriority w:val="1"/>
    <w:qFormat/>
    <w:rsid w:val="00EE30FE"/>
    <w:pPr>
      <w:spacing w:after="0" w:line="240" w:lineRule="auto"/>
    </w:pPr>
  </w:style>
  <w:style w:type="paragraph" w:styleId="NormalWeb">
    <w:name w:val="Normal (Web)"/>
    <w:basedOn w:val="Normal"/>
    <w:link w:val="NormalWebCar"/>
    <w:uiPriority w:val="99"/>
    <w:unhideWhenUsed/>
    <w:rsid w:val="00EE30F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WebCar">
    <w:name w:val="Normal (Web) Car"/>
    <w:basedOn w:val="Fuentedeprrafopredeter"/>
    <w:link w:val="NormalWeb"/>
    <w:uiPriority w:val="99"/>
    <w:rsid w:val="00EE30FE"/>
    <w:rPr>
      <w:rFonts w:ascii="Times New Roman" w:eastAsia="Times New Roman" w:hAnsi="Times New Roman" w:cs="Times New Roman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6526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6526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65265"/>
    <w:rPr>
      <w:rFonts w:ascii="Arial" w:eastAsia="Times New Roman" w:hAnsi="Arial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6526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65265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Default">
    <w:name w:val="Default"/>
    <w:rsid w:val="003D47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F21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404671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customStyle="1" w:styleId="type-weight-5">
    <w:name w:val="type-weight-5"/>
    <w:basedOn w:val="Normal"/>
    <w:rsid w:val="0088556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0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  <TaxCatchAll xmlns="877e4dda-f991-41a3-84db-35a976faa0e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40F9E4686AAB4F8179A0674F8D61F5" ma:contentTypeVersion="21" ma:contentTypeDescription="Crear nuevo documento." ma:contentTypeScope="" ma:versionID="39e70b68d3ef74bad0ccb134c1c82e82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8454890b0c6b217bf3093983f4657f32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0A757D-ABE4-4666-871D-60EF78102B53}">
  <ds:schemaRefs>
    <ds:schemaRef ds:uri="http://schemas.microsoft.com/office/2006/metadata/properties"/>
    <ds:schemaRef ds:uri="http://schemas.microsoft.com/office/infopath/2007/PartnerControls"/>
    <ds:schemaRef ds:uri="d799b62a-f97d-4e27-8a79-b2c30228b78d"/>
    <ds:schemaRef ds:uri="877e4dda-f991-41a3-84db-35a976faa0ec"/>
  </ds:schemaRefs>
</ds:datastoreItem>
</file>

<file path=customXml/itemProps2.xml><?xml version="1.0" encoding="utf-8"?>
<ds:datastoreItem xmlns:ds="http://schemas.openxmlformats.org/officeDocument/2006/customXml" ds:itemID="{FBA0B2AB-34F8-4D61-A588-A386D90B8B9C}"/>
</file>

<file path=customXml/itemProps3.xml><?xml version="1.0" encoding="utf-8"?>
<ds:datastoreItem xmlns:ds="http://schemas.openxmlformats.org/officeDocument/2006/customXml" ds:itemID="{8C52A1B0-E7CB-4A98-8C91-1D23DCF9D3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376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www.intercambiosvirtuales.org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Sistachs, Maria</dc:creator>
  <cp:lastModifiedBy>Andrea Velez</cp:lastModifiedBy>
  <cp:revision>35</cp:revision>
  <cp:lastPrinted>2019-03-18T12:21:00Z</cp:lastPrinted>
  <dcterms:created xsi:type="dcterms:W3CDTF">2023-11-15T09:00:00Z</dcterms:created>
  <dcterms:modified xsi:type="dcterms:W3CDTF">2026-04-28T13:31:00Z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0x010100BE40F9E4686AAB4F8179A0674F8D61F5</vt:lpwstr>
  </property>
  <property fmtid="{D5CDD505-2E9C-101B-9397-08002B2CF9AE}" pid="3" name="MediaServiceImageTags">
    <vt:lpwstr/>
  </property>
  <property fmtid="{D5CDD505-2E9C-101B-9397-08002B2CF9AE}" pid="4" name="Peso archivo">
    <vt:lpwstr/>
  </property>
  <property fmtid="{D5CDD505-2E9C-101B-9397-08002B2CF9AE}" pid="5" name="Peso_x0020_archivo">
    <vt:lpwstr/>
  </property>
</Properties>
</file>